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4154" w:rsidP="67B458EC" w:rsidRDefault="00E4203E" w14:paraId="1291CA00" w14:textId="77777777" w14:noSpellErr="1">
      <w:pPr>
        <w:pStyle w:val="Title"/>
        <w:spacing w:before="0" w:after="360"/>
        <w:rPr>
          <w:color w:val="auto"/>
        </w:rPr>
      </w:pPr>
      <w:r w:rsidRPr="67B458EC" w:rsidR="00E4203E">
        <w:rPr>
          <w:color w:val="auto"/>
        </w:rPr>
        <w:t>Replace This with Your Title</w:t>
      </w:r>
    </w:p>
    <w:p w:rsidR="00C94154" w:rsidRDefault="00E4203E" w14:paraId="7DFF1EC3" w14:textId="77777777">
      <w:pPr>
        <w:pStyle w:val="Heading"/>
      </w:pPr>
      <w:r>
        <w:t>Introduction</w:t>
      </w:r>
    </w:p>
    <w:p w:rsidR="00C94154" w:rsidRDefault="001609AE" w14:paraId="3F4C2AF5" w14:textId="15089FB5">
      <w:pPr>
        <w:pStyle w:val="Body"/>
      </w:pPr>
      <w:r>
        <w:t xml:space="preserve">Your abstract should be </w:t>
      </w:r>
      <w:r w:rsidR="00E4203E">
        <w:t xml:space="preserve">written in 12-point Times New Roman and is single-spaced with 6 pts before and after each paragraph. The text is justified to occupy the full line width so that the right margin is not ragged. </w:t>
      </w:r>
      <w:r>
        <w:t>Margins should be set to 1” on every side.</w:t>
      </w:r>
    </w:p>
    <w:p w:rsidR="00C94154" w:rsidRDefault="00E4203E" w14:paraId="6818C641" w14:textId="5B775EE5">
      <w:pPr>
        <w:pStyle w:val="Body"/>
      </w:pPr>
      <w:r>
        <w:t xml:space="preserve">All abstracts should be </w:t>
      </w:r>
      <w:r w:rsidR="001609AE">
        <w:t>800</w:t>
      </w:r>
      <w:r>
        <w:t xml:space="preserve"> - </w:t>
      </w:r>
      <w:r w:rsidR="001609AE">
        <w:t>1</w:t>
      </w:r>
      <w:r>
        <w:t>500 words and include</w:t>
      </w:r>
      <w:r w:rsidR="004E7B55">
        <w:t xml:space="preserve"> work</w:t>
      </w:r>
      <w:r>
        <w:t xml:space="preserve"> being developed, in progress, or completed. </w:t>
      </w:r>
      <w:r w:rsidR="001609AE">
        <w:t xml:space="preserve">Any tables and figures should be embedded in the manuscript and be counted in the word count. </w:t>
      </w:r>
      <w:r>
        <w:t xml:space="preserve">References are not included in the word requirements. There should be nothing in the extended abstract that identifies the authors by either name or institution. </w:t>
      </w:r>
    </w:p>
    <w:p w:rsidR="00C94154" w:rsidRDefault="00E4203E" w14:paraId="197A8FDF" w14:textId="77777777">
      <w:pPr>
        <w:pStyle w:val="Heading"/>
      </w:pPr>
      <w:r>
        <w:rPr>
          <w:lang w:val="en-US"/>
        </w:rPr>
        <w:t>Literature Review</w:t>
      </w:r>
    </w:p>
    <w:p w:rsidR="00C94154" w:rsidRDefault="00E4203E" w14:paraId="0DEE12D7" w14:textId="7BB4074F">
      <w:pPr>
        <w:pStyle w:val="Body"/>
        <w:rPr>
          <w:color w:val="8496B0"/>
          <w:u w:color="8496B0"/>
        </w:rPr>
      </w:pPr>
      <w:r>
        <w:t xml:space="preserve">Please see the </w:t>
      </w:r>
      <w:r w:rsidR="001609AE">
        <w:t>conference themes</w:t>
      </w:r>
      <w:r>
        <w:t xml:space="preserve"> in the Call for Papers. While we are particularly interested in submissions that address these themes, papers that explore contemporary trends in travel and tourism research are also welcome (Flannery</w:t>
      </w:r>
      <w:r w:rsidR="004E7B55">
        <w:t>,</w:t>
      </w:r>
      <w:r>
        <w:t xml:space="preserve"> 2017). </w:t>
      </w:r>
    </w:p>
    <w:p w:rsidR="00C94154" w:rsidRDefault="00E4203E" w14:paraId="015577C2" w14:textId="77777777">
      <w:pPr>
        <w:pStyle w:val="Heading"/>
      </w:pPr>
      <w:r>
        <w:rPr>
          <w:lang w:val="en-US"/>
        </w:rPr>
        <w:t>Methodology</w:t>
      </w:r>
    </w:p>
    <w:p w:rsidR="00C94154" w:rsidRDefault="001609AE" w14:paraId="1AE1DEB2" w14:textId="35E97EA0">
      <w:pPr>
        <w:pStyle w:val="Body"/>
      </w:pPr>
      <w:r>
        <w:t xml:space="preserve">We welcome articles using quantitative, qualitative, and mixed methods approaches (Holder </w:t>
      </w:r>
      <w:r w:rsidR="004E7B55">
        <w:t>&amp;</w:t>
      </w:r>
      <w:r>
        <w:t xml:space="preserve"> </w:t>
      </w:r>
      <w:proofErr w:type="spellStart"/>
      <w:r>
        <w:t>Ruhanen</w:t>
      </w:r>
      <w:proofErr w:type="spellEnd"/>
      <w:r>
        <w:t xml:space="preserve">, 2017). </w:t>
      </w:r>
      <w:r w:rsidR="004E7B55">
        <w:t>Table 1 shows an example of table format and lists the</w:t>
      </w:r>
      <w:r w:rsidR="00E4203E">
        <w:t xml:space="preserve"> items needed for your submission. </w:t>
      </w:r>
    </w:p>
    <w:p w:rsidR="00C94154" w:rsidRDefault="00C94154" w14:paraId="662910DA" w14:textId="77777777">
      <w:pPr>
        <w:pStyle w:val="Body"/>
      </w:pPr>
    </w:p>
    <w:p w:rsidR="00C94154" w:rsidRDefault="00E4203E" w14:paraId="50787241" w14:textId="77777777">
      <w:pPr>
        <w:pStyle w:val="Body"/>
        <w:spacing w:line="240" w:lineRule="exact"/>
        <w:jc w:val="center"/>
      </w:pPr>
      <w:r>
        <w:rPr>
          <w:b/>
          <w:bCs/>
          <w:lang w:val="fr-FR"/>
        </w:rPr>
        <w:t>Table 1</w:t>
      </w:r>
      <w:r>
        <w:t>. Required Content for Extended Abstract Submission</w:t>
      </w:r>
    </w:p>
    <w:tbl>
      <w:tblPr>
        <w:tblW w:w="9079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69"/>
        <w:gridCol w:w="8110"/>
      </w:tblGrid>
      <w:tr w:rsidR="00C94154" w:rsidTr="67B458EC" w14:paraId="73A31BDA" w14:textId="77777777">
        <w:trPr>
          <w:trHeight w:val="254"/>
          <w:jc w:val="center"/>
        </w:trPr>
        <w:tc>
          <w:tcPr>
            <w:tcW w:w="969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154" w:rsidRDefault="00E4203E" w14:paraId="37C41981" w14:textId="77777777" w14:noSpellErr="1">
            <w:pPr>
              <w:pStyle w:val="Body"/>
              <w:spacing w:before="0" w:after="0" w:line="240" w:lineRule="exact"/>
            </w:pPr>
            <w:r w:rsidR="00E4203E">
              <w:rPr/>
              <w:t>Item</w:t>
            </w:r>
          </w:p>
        </w:tc>
        <w:tc>
          <w:tcPr>
            <w:tcW w:w="81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154" w:rsidRDefault="00E4203E" w14:paraId="7913474C" w14:textId="77777777">
            <w:pPr>
              <w:pStyle w:val="Body"/>
              <w:spacing w:before="0" w:after="0" w:line="240" w:lineRule="exact"/>
              <w:jc w:val="center"/>
            </w:pPr>
            <w:r>
              <w:t>Content</w:t>
            </w:r>
          </w:p>
        </w:tc>
      </w:tr>
      <w:tr w:rsidR="00C94154" w:rsidTr="67B458EC" w14:paraId="04841605" w14:textId="77777777">
        <w:trPr>
          <w:trHeight w:val="259"/>
          <w:jc w:val="center"/>
        </w:trPr>
        <w:tc>
          <w:tcPr>
            <w:tcW w:w="969" w:type="dxa"/>
            <w:tcBorders>
              <w:top w:val="single" w:color="000000" w:themeColor="text1" w:sz="4" w:space="0"/>
              <w:left w:val="nil"/>
              <w:bottom w:val="nil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154" w:rsidRDefault="00E4203E" w14:paraId="5370741A" w14:textId="77777777">
            <w:pPr>
              <w:pStyle w:val="Body"/>
              <w:spacing w:before="0" w:after="0" w:line="240" w:lineRule="exact"/>
              <w:jc w:val="center"/>
            </w:pPr>
            <w:r>
              <w:t>1.</w:t>
            </w:r>
          </w:p>
        </w:tc>
        <w:tc>
          <w:tcPr>
            <w:tcW w:w="8109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154" w:rsidRDefault="001609AE" w14:paraId="1C22F7AB" w14:textId="51A40EC7">
            <w:pPr>
              <w:pStyle w:val="Body"/>
              <w:spacing w:before="0" w:after="0" w:line="240" w:lineRule="exact"/>
            </w:pPr>
            <w:r>
              <w:t>Authors’ contact information (N</w:t>
            </w:r>
            <w:r w:rsidR="00E4203E">
              <w:t>ame, affiliation</w:t>
            </w:r>
            <w:r>
              <w:t>, e-mail)</w:t>
            </w:r>
          </w:p>
        </w:tc>
      </w:tr>
      <w:tr w:rsidR="00C94154" w:rsidTr="67B458EC" w14:paraId="12C710AA" w14:textId="77777777">
        <w:trPr>
          <w:trHeight w:val="264"/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154" w:rsidRDefault="00E4203E" w14:paraId="5A4D6873" w14:textId="77777777">
            <w:pPr>
              <w:pStyle w:val="Body"/>
              <w:spacing w:before="0" w:after="0" w:line="240" w:lineRule="exact"/>
              <w:jc w:val="center"/>
            </w:pPr>
            <w:r>
              <w:t>2.</w:t>
            </w:r>
          </w:p>
        </w:tc>
        <w:tc>
          <w:tcPr>
            <w:tcW w:w="8109" w:type="dxa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154" w:rsidRDefault="001609AE" w14:paraId="66ACEB2D" w14:textId="47ABF52C">
            <w:pPr>
              <w:pStyle w:val="Body"/>
              <w:spacing w:before="0" w:after="0" w:line="240" w:lineRule="exact"/>
            </w:pPr>
            <w:r w:rsidR="001609AE">
              <w:rPr/>
              <w:t>A</w:t>
            </w:r>
            <w:r w:rsidR="00E4203E">
              <w:rPr/>
              <w:t>uthors</w:t>
            </w:r>
            <w:r w:rsidR="001609AE">
              <w:rPr/>
              <w:t xml:space="preserve">’ </w:t>
            </w:r>
            <w:r w:rsidR="34356344">
              <w:rPr/>
              <w:t>short bio</w:t>
            </w:r>
            <w:r w:rsidR="00E4203E">
              <w:rPr/>
              <w:t xml:space="preserve"> (50 words each)</w:t>
            </w:r>
          </w:p>
        </w:tc>
      </w:tr>
      <w:tr w:rsidR="00C94154" w:rsidTr="67B458EC" w14:paraId="0318148F" w14:textId="77777777">
        <w:trPr>
          <w:trHeight w:val="264"/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154" w:rsidRDefault="00E4203E" w14:paraId="79D71223" w14:textId="77777777">
            <w:pPr>
              <w:pStyle w:val="Body"/>
              <w:spacing w:before="0" w:after="0" w:line="240" w:lineRule="exact"/>
              <w:jc w:val="center"/>
            </w:pPr>
            <w:r>
              <w:t>3.</w:t>
            </w:r>
          </w:p>
        </w:tc>
        <w:tc>
          <w:tcPr>
            <w:tcW w:w="8109" w:type="dxa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154" w:rsidRDefault="001609AE" w14:paraId="4ADFB463" w14:textId="7DD40C5F">
            <w:pPr>
              <w:pStyle w:val="Body"/>
              <w:spacing w:before="0" w:after="0" w:line="240" w:lineRule="exact"/>
            </w:pPr>
            <w:r>
              <w:t>P</w:t>
            </w:r>
            <w:r w:rsidR="00E4203E">
              <w:t>aper</w:t>
            </w:r>
            <w:r>
              <w:t>’s title</w:t>
            </w:r>
          </w:p>
        </w:tc>
      </w:tr>
      <w:tr w:rsidR="00C94154" w:rsidTr="67B458EC" w14:paraId="50E3C7A7" w14:textId="77777777">
        <w:trPr>
          <w:trHeight w:val="264"/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154" w:rsidRDefault="00E4203E" w14:paraId="4DD95637" w14:textId="77777777">
            <w:pPr>
              <w:pStyle w:val="Body"/>
              <w:spacing w:before="0" w:after="0" w:line="240" w:lineRule="exact"/>
              <w:jc w:val="center"/>
            </w:pPr>
            <w:r>
              <w:t>4.</w:t>
            </w:r>
          </w:p>
        </w:tc>
        <w:tc>
          <w:tcPr>
            <w:tcW w:w="8109" w:type="dxa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154" w:rsidRDefault="001609AE" w14:paraId="25CD5287" w14:textId="4D0EF22C">
            <w:pPr>
              <w:pStyle w:val="Body"/>
              <w:spacing w:before="0" w:after="0" w:line="240" w:lineRule="exact"/>
            </w:pPr>
            <w:r>
              <w:t>S</w:t>
            </w:r>
            <w:r w:rsidR="00E4203E">
              <w:t>hort abstract (150 words)</w:t>
            </w:r>
          </w:p>
        </w:tc>
      </w:tr>
      <w:tr w:rsidR="00C94154" w:rsidTr="67B458EC" w14:paraId="3E9E0728" w14:textId="77777777">
        <w:trPr>
          <w:trHeight w:val="499"/>
          <w:jc w:val="center"/>
        </w:trPr>
        <w:tc>
          <w:tcPr>
            <w:tcW w:w="969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154" w:rsidRDefault="00E4203E" w14:paraId="4D6F3DDD" w14:textId="77777777">
            <w:pPr>
              <w:pStyle w:val="Body"/>
              <w:spacing w:before="0" w:after="0" w:line="240" w:lineRule="exact"/>
              <w:jc w:val="center"/>
            </w:pPr>
            <w:r>
              <w:t>5.</w:t>
            </w:r>
          </w:p>
        </w:tc>
        <w:tc>
          <w:tcPr>
            <w:tcW w:w="810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154" w:rsidRDefault="001609AE" w14:paraId="3FA52C37" w14:textId="7E69209A" w14:noSpellErr="1">
            <w:pPr>
              <w:pStyle w:val="Body"/>
              <w:spacing w:before="0" w:after="0" w:line="240" w:lineRule="exact"/>
            </w:pPr>
            <w:r w:rsidR="001609AE">
              <w:rPr/>
              <w:t>Abstract with 800 – 1500 words</w:t>
            </w:r>
            <w:r w:rsidR="00E4203E">
              <w:rPr/>
              <w:t xml:space="preserve">. </w:t>
            </w:r>
          </w:p>
        </w:tc>
      </w:tr>
    </w:tbl>
    <w:p w:rsidR="00C94154" w:rsidRDefault="00E4203E" w14:paraId="0F74BC70" w14:textId="77777777">
      <w:pPr>
        <w:pStyle w:val="Heading"/>
      </w:pPr>
      <w:r>
        <w:rPr>
          <w:lang w:val="en-US"/>
        </w:rPr>
        <w:t>Results</w:t>
      </w:r>
    </w:p>
    <w:p w:rsidR="00C94154" w:rsidRDefault="00E4203E" w14:paraId="0C6DCDC9" w14:textId="75F16978">
      <w:pPr>
        <w:pStyle w:val="Body"/>
      </w:pPr>
      <w:r>
        <w:t xml:space="preserve">All accepted submissions, regardless of the presentation format, will have the opportunity to publish a Short Abstract, Extended Abstract, or Full Paper in the online conference proceeding </w:t>
      </w:r>
      <w:r w:rsidR="001609AE">
        <w:t>that will be available after the conference</w:t>
      </w:r>
      <w:r>
        <w:t>.</w:t>
      </w:r>
    </w:p>
    <w:p w:rsidR="00C94154" w:rsidRDefault="00E4203E" w14:paraId="6B7C5B3A" w14:textId="77777777">
      <w:pPr>
        <w:pStyle w:val="Heading"/>
      </w:pPr>
      <w:r>
        <w:rPr>
          <w:lang w:val="en-US"/>
        </w:rPr>
        <w:t>Conclusion and Discussion</w:t>
      </w:r>
    </w:p>
    <w:p w:rsidR="00C94154" w:rsidRDefault="001609AE" w14:paraId="42AC73A1" w14:textId="59ABA055">
      <w:pPr>
        <w:pStyle w:val="Body"/>
      </w:pPr>
      <w:r w:rsidRPr="001609AE">
        <w:t xml:space="preserve">Do not forget </w:t>
      </w:r>
      <w:r>
        <w:t xml:space="preserve">to </w:t>
      </w:r>
      <w:r w:rsidR="004E7B55">
        <w:t xml:space="preserve">purchase your admission to the event at XXXXXXXX. More information is available at </w:t>
      </w:r>
      <w:hyperlink w:history="1" r:id="rId13">
        <w:r w:rsidRPr="005C73D3" w:rsidR="004E7B55">
          <w:rPr>
            <w:rStyle w:val="Hyperlink"/>
          </w:rPr>
          <w:t>https://hospitality.ucf.edu/florida-brazil-tourism-and-hospitality-summit-2025-english/</w:t>
        </w:r>
      </w:hyperlink>
      <w:r w:rsidRPr="001609AE" w:rsidR="00E4203E">
        <w:t>.</w:t>
      </w:r>
      <w:r w:rsidR="004E7B55">
        <w:t xml:space="preserve"> If you have any question, </w:t>
      </w:r>
      <w:r w:rsidR="00E4203E">
        <w:t xml:space="preserve">email us at </w:t>
      </w:r>
      <w:hyperlink w:history="1" r:id="rId14">
        <w:r w:rsidRPr="005C73D3" w:rsidR="004E7B55">
          <w:rPr>
            <w:rStyle w:val="Hyperlink"/>
          </w:rPr>
          <w:t>fl-br-summit@ucf.edu</w:t>
        </w:r>
      </w:hyperlink>
      <w:r w:rsidR="00E4203E">
        <w:t xml:space="preserve"> </w:t>
      </w:r>
    </w:p>
    <w:p w:rsidR="00C94154" w:rsidRDefault="00E4203E" w14:paraId="6CDCB7A9" w14:textId="28138A6F">
      <w:pPr>
        <w:pStyle w:val="Heading"/>
        <w:rPr>
          <w:b w:val="0"/>
          <w:bCs w:val="0"/>
        </w:rPr>
      </w:pPr>
      <w:r w:rsidRPr="004E7B55">
        <w:rPr>
          <w:lang w:val="en-US"/>
        </w:rPr>
        <w:t>References</w:t>
      </w:r>
      <w:r>
        <w:t xml:space="preserve"> </w:t>
      </w:r>
      <w:r>
        <w:rPr>
          <w:b w:val="0"/>
          <w:bCs w:val="0"/>
          <w:lang w:val="en-US"/>
        </w:rPr>
        <w:t xml:space="preserve">(note </w:t>
      </w:r>
      <w:r>
        <w:rPr>
          <w:b w:val="0"/>
          <w:bCs w:val="0"/>
        </w:rPr>
        <w:t xml:space="preserve">– </w:t>
      </w:r>
      <w:r>
        <w:rPr>
          <w:b w:val="0"/>
          <w:bCs w:val="0"/>
          <w:lang w:val="en-US"/>
        </w:rPr>
        <w:t xml:space="preserve">the references in this sample </w:t>
      </w:r>
      <w:r w:rsidR="001609AE">
        <w:rPr>
          <w:b w:val="0"/>
          <w:bCs w:val="0"/>
          <w:lang w:val="en-US"/>
        </w:rPr>
        <w:t>of APA Style format</w:t>
      </w:r>
      <w:r>
        <w:rPr>
          <w:b w:val="0"/>
          <w:bCs w:val="0"/>
          <w:lang w:val="en-US"/>
        </w:rPr>
        <w:t>)</w:t>
      </w:r>
      <w:r>
        <w:rPr>
          <w:b w:val="0"/>
          <w:bCs w:val="0"/>
          <w:vertAlign w:val="superscript"/>
        </w:rPr>
        <w:t xml:space="preserve"> </w:t>
      </w:r>
    </w:p>
    <w:p w:rsidR="00C94154" w:rsidRDefault="00E4203E" w14:paraId="6A7EB5DE" w14:textId="77777777">
      <w:pPr>
        <w:pStyle w:val="References"/>
      </w:pPr>
      <w:r>
        <w:t>Flannery, T. (2017). Sunlight and Seaweed: An Argument for How to Feed, Power and Clean Up the World. Melbourne: Text Publishing.</w:t>
      </w:r>
    </w:p>
    <w:p w:rsidR="00C94154" w:rsidRDefault="00E4203E" w14:paraId="1A140002" w14:textId="71D17CCB">
      <w:pPr>
        <w:pStyle w:val="References"/>
      </w:pPr>
      <w:r>
        <w:t xml:space="preserve">Holder, A., </w:t>
      </w:r>
      <w:r w:rsidR="001609AE">
        <w:t>&amp;</w:t>
      </w:r>
      <w:r>
        <w:t xml:space="preserve"> </w:t>
      </w:r>
      <w:proofErr w:type="spellStart"/>
      <w:r>
        <w:t>Ruhanen</w:t>
      </w:r>
      <w:proofErr w:type="spellEnd"/>
      <w:r>
        <w:t xml:space="preserve">, L. (2017). Identifying the relative importance of culture in Indigenous tourism experiences: </w:t>
      </w:r>
      <w:proofErr w:type="spellStart"/>
      <w:r>
        <w:t>netnographic</w:t>
      </w:r>
      <w:proofErr w:type="spellEnd"/>
      <w:r>
        <w:t xml:space="preserve"> evidence from Australia. </w:t>
      </w:r>
      <w:r w:rsidRPr="001609AE">
        <w:rPr>
          <w:i/>
          <w:iCs/>
        </w:rPr>
        <w:t>Tourism Recreation Research</w:t>
      </w:r>
      <w:r>
        <w:t>, 42(3)</w:t>
      </w:r>
      <w:r w:rsidR="001609AE">
        <w:t>,</w:t>
      </w:r>
      <w:r>
        <w:t xml:space="preserve"> 316-326.</w:t>
      </w:r>
    </w:p>
    <w:sectPr w:rsidR="00C94154">
      <w:headerReference w:type="default" r:id="rId15"/>
      <w:footerReference w:type="default" r:id="rId16"/>
      <w:pgSz w:w="12240" w:h="15840" w:orient="portrait"/>
      <w:pgMar w:top="1440" w:right="1440" w:bottom="1440" w:left="1440" w:header="720" w:footer="720" w:gutter="0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4203E" w:rsidRDefault="00E4203E" w14:paraId="7C8ABCED" w14:textId="77777777">
      <w:r>
        <w:separator/>
      </w:r>
    </w:p>
  </w:endnote>
  <w:endnote w:type="continuationSeparator" w:id="0">
    <w:p w:rsidR="00E4203E" w:rsidRDefault="00E4203E" w14:paraId="2923CA7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94154" w:rsidRDefault="00C94154" w14:paraId="40F602A7" w14:textId="77777777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4203E" w:rsidRDefault="00E4203E" w14:paraId="7B35151F" w14:textId="77777777">
      <w:r>
        <w:separator/>
      </w:r>
    </w:p>
  </w:footnote>
  <w:footnote w:type="continuationSeparator" w:id="0">
    <w:p w:rsidR="00E4203E" w:rsidRDefault="00E4203E" w14:paraId="239C3E5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94154" w:rsidRDefault="00C94154" w14:paraId="098C26CE" w14:textId="77777777">
    <w:pPr>
      <w:pStyle w:val="HeaderFooter"/>
      <w:rPr>
        <w:rFonts w:hint="eastAsia"/>
      </w:rPr>
    </w:pP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isplayBackgroundShape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154"/>
    <w:rsid w:val="001609AE"/>
    <w:rsid w:val="002DED3E"/>
    <w:rsid w:val="00324D6B"/>
    <w:rsid w:val="003A2263"/>
    <w:rsid w:val="004E7B55"/>
    <w:rsid w:val="00555415"/>
    <w:rsid w:val="00637C53"/>
    <w:rsid w:val="00C94154"/>
    <w:rsid w:val="00E4203E"/>
    <w:rsid w:val="233B0303"/>
    <w:rsid w:val="34356344"/>
    <w:rsid w:val="5DF2AC16"/>
    <w:rsid w:val="67B4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42D845"/>
  <w15:docId w15:val="{A76C4F30-9EEF-47AC-9AD4-7F0A710F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Arial Unicode MS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"/>
    <w:uiPriority w:val="10"/>
    <w:qFormat/>
    <w:pPr>
      <w:spacing w:before="120" w:after="240"/>
      <w:jc w:val="center"/>
    </w:pPr>
    <w:rPr>
      <w:rFonts w:cs="Arial Unicode MS"/>
      <w:b/>
      <w:bCs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Body" w:customStyle="1">
    <w:name w:val="Body"/>
    <w:pPr>
      <w:spacing w:before="120" w:after="120"/>
      <w:jc w:val="both"/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" w:customStyle="1">
    <w:name w:val="Heading"/>
    <w:next w:val="Body"/>
    <w:pPr>
      <w:spacing w:before="360" w:after="120"/>
      <w:jc w:val="both"/>
      <w:outlineLvl w:val="0"/>
    </w:pPr>
    <w:rPr>
      <w:rFonts w:cs="Arial Unicode MS"/>
      <w:b/>
      <w:bCs/>
      <w:color w:val="000000"/>
      <w:sz w:val="24"/>
      <w:szCs w:val="24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character" w:styleId="Hyperlink0" w:customStyle="1">
    <w:name w:val="Hyperlink.0"/>
    <w:basedOn w:val="Hyperlink"/>
    <w:rPr>
      <w:outline w:val="0"/>
      <w:color w:val="0000FF"/>
      <w:u w:val="single" w:color="0000FF"/>
    </w:rPr>
  </w:style>
  <w:style w:type="character" w:styleId="Hyperlink1" w:customStyle="1">
    <w:name w:val="Hyperlink.1"/>
    <w:basedOn w:val="Hyperlink0"/>
    <w:rPr>
      <w:outline w:val="0"/>
      <w:color w:val="0000FF"/>
      <w:u w:val="single" w:color="0000FF"/>
      <w:lang w:val="en-US"/>
    </w:rPr>
  </w:style>
  <w:style w:type="paragraph" w:styleId="References" w:customStyle="1">
    <w:name w:val="References"/>
    <w:pPr>
      <w:spacing w:before="120" w:after="120"/>
      <w:ind w:left="720" w:hanging="720"/>
      <w:jc w:val="both"/>
    </w:pPr>
    <w:rPr>
      <w:rFonts w:cs="Arial Unicode MS"/>
      <w:color w:val="000000"/>
      <w:sz w:val="24"/>
      <w:szCs w:val="24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E7B55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26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A2263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https://hospitality.ucf.edu/florida-brazil-tourism-and-hospitality-summit-2025-english/" TargetMode="Externa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microsoft.com/office/2016/09/relationships/commentsIds" Target="commentsIds.xml" Id="rId11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microsoft.com/office/2011/relationships/commentsExtended" Target="commentsExtended.xml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hyperlink" Target="mailto:fl-br-summit@ucf.edu" TargetMode="External" Id="rId14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937E44174D48449544F01474DD6297" ma:contentTypeVersion="18" ma:contentTypeDescription="Create a new document." ma:contentTypeScope="" ma:versionID="1c3ab7a6ebd13ea2d2ef1907567a8622">
  <xsd:schema xmlns:xsd="http://www.w3.org/2001/XMLSchema" xmlns:xs="http://www.w3.org/2001/XMLSchema" xmlns:p="http://schemas.microsoft.com/office/2006/metadata/properties" xmlns:ns1="http://schemas.microsoft.com/sharepoint/v3" xmlns:ns3="8055e4c3-952c-46b3-9ff8-f7d7c098e277" xmlns:ns4="31dd2e46-42a8-43d8-b949-25b1ceb470b8" targetNamespace="http://schemas.microsoft.com/office/2006/metadata/properties" ma:root="true" ma:fieldsID="2012e6930425bc556803498eddb6906b" ns1:_="" ns3:_="" ns4:_="">
    <xsd:import namespace="http://schemas.microsoft.com/sharepoint/v3"/>
    <xsd:import namespace="8055e4c3-952c-46b3-9ff8-f7d7c098e277"/>
    <xsd:import namespace="31dd2e46-42a8-43d8-b949-25b1ceb470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5e4c3-952c-46b3-9ff8-f7d7c098e2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d2e46-42a8-43d8-b949-25b1ceb470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8055e4c3-952c-46b3-9ff8-f7d7c098e277" xsi:nil="true"/>
  </documentManagement>
</p:properties>
</file>

<file path=customXml/itemProps1.xml><?xml version="1.0" encoding="utf-8"?>
<ds:datastoreItem xmlns:ds="http://schemas.openxmlformats.org/officeDocument/2006/customXml" ds:itemID="{A1C74668-2424-467B-8DE5-7A6D23DA3E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A21615-40A0-40CE-B5FE-8315490D6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55e4c3-952c-46b3-9ff8-f7d7c098e277"/>
    <ds:schemaRef ds:uri="31dd2e46-42a8-43d8-b949-25b1ceb47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171C47-4434-45B7-B16D-7DBFBBA6951D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  <ds:schemaRef ds:uri="8055e4c3-952c-46b3-9ff8-f7d7c098e277"/>
    <ds:schemaRef ds:uri="http://schemas.microsoft.com/office/2006/documentManagement/types"/>
    <ds:schemaRef ds:uri="31dd2e46-42a8-43d8-b949-25b1ceb470b8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Wilson Tkatch</dc:creator>
  <keywords/>
  <lastModifiedBy>Juliana Tkatch</lastModifiedBy>
  <revision>5</revision>
  <dcterms:created xsi:type="dcterms:W3CDTF">2024-08-25T23:54:00.0000000Z</dcterms:created>
  <dcterms:modified xsi:type="dcterms:W3CDTF">2024-08-26T19:26:47.0675227Z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811423ce301aa02678499b957ed957313c35a490efd905e09968b3f7db8cebb6</vt:lpwstr>
  </property>
  <property fmtid="{D5CDD505-2E9C-101B-9397-08002B2CF9AE}" pid="3" name="ContentTypeId">
    <vt:lpwstr>0x010100B1937E44174D48449544F01474DD6297</vt:lpwstr>
  </property>
</Properties>
</file>